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DB" w:rsidRDefault="00FB7B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Отчётный доклад </w:t>
      </w:r>
    </w:p>
    <w:p w:rsidR="00A649DB" w:rsidRDefault="00FB7B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председателя садоводческого некоммерческого товарищества «Автомобилист» </w:t>
      </w:r>
    </w:p>
    <w:p w:rsidR="00A649DB" w:rsidRDefault="00FB7B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общем собрании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(в заочной форме) </w:t>
      </w:r>
    </w:p>
    <w:p w:rsidR="00A649DB" w:rsidRDefault="00FB7B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.08. 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23.10.2021г.</w:t>
      </w:r>
    </w:p>
    <w:p w:rsidR="00A649DB" w:rsidRDefault="00A649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состоит из трёх частей:</w:t>
      </w:r>
    </w:p>
    <w:p w:rsidR="00A649DB" w:rsidRDefault="00FB7BB5">
      <w:pPr>
        <w:numPr>
          <w:ilvl w:val="0"/>
          <w:numId w:val="1"/>
        </w:numPr>
        <w:spacing w:after="0" w:line="4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Выявленные проблемы.</w:t>
      </w:r>
    </w:p>
    <w:p w:rsidR="00A649DB" w:rsidRDefault="00FB7BB5">
      <w:pPr>
        <w:numPr>
          <w:ilvl w:val="0"/>
          <w:numId w:val="1"/>
        </w:numPr>
        <w:spacing w:after="0" w:line="4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о проделанной работе.</w:t>
      </w:r>
    </w:p>
    <w:p w:rsidR="00A649DB" w:rsidRDefault="00FB7BB5">
      <w:pPr>
        <w:numPr>
          <w:ilvl w:val="0"/>
          <w:numId w:val="1"/>
        </w:numPr>
        <w:spacing w:after="0" w:line="4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следующий сезон.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Одна из острых проблем в обществе - это несвоевременная оплата членских и целевых взносов. Так за сезон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г.г. в обществе было собрано: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1. Членских взносов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3 416 000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 из запланированных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3 984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2. Целевых взносов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1 098 000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 из запланированных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1 240 000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Недобор составил -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710 000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Количество садоводов,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сдавших взносы 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году, составило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Списки прилагаются и вывешены на досках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Проблемный вопрос остается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оплате до 1 сентября текущего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в отчетном сезоне на 1 октября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было сдано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позволяло в полном объеме приступить к выполнению сметы расходов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Хочу напомнить всем, что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 существуют  и живут за счет этих взносов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мы не будем сдавать взносы, принятые на общем собрании,  а общее собрание для нас является высшим органом управления СНТ, то такое общество развалится, и найдутся предприимчивые люди, которые быстро приберут всё к своим рукам. Будет ли хорошо тем,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сейчас отказывается платить и выжидает когда что-то будет сделано без его участия - большой вопрос. Поэтому необходимо всем понимать, что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оплата - это главная обязанность садовода.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проблемным вопросам я бы отнес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 группы садоводов, называемых себя "правда садовода",  которая своими действиями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сорвать или парализовать работу правления и всячески искажать информацию для членов общества. 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Все попытки сорвать работу правления, исказить, очерн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работу  председателя оказались безуспешными, обвинения беспочвенными.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9DB" w:rsidRDefault="00FB7BB5">
      <w:p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Большое спасибо садоводам, которые верили, поддерживали нас, оказывали достойно отпор лживым заявлениям "правдолюбам" из вайберской группы "правда садовода".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конечно, нел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ьзя не посочувствовать тем садоводам, которые поддались этой лживой пропаганде, большинство из них до сих пор не оплатили взносы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г., единственно, что они приобрели так это "пени" за прошедший год. Фамилии и номера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должников нам известны. 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ФЗ №217 от 29.07.2017г. за несвоевременную оплату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членских и целевых взносов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садоводы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исключ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аются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членов СНТ "Автомобилист" и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категорию садоводов, ведущих садоводство без участия в товариществе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(гл.3 ст.4 ФЗ № 217).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 20 декабря 2019 года по заявлению в суд Центрального района г.Тюмени от члена СНТ Бутаковой И.В., владелицы участка №578 по ул.Облепиховой,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сматривается дело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 признании недействительным решение общего собрания членов СНТ "Автомобилист" от 23 июня 2019г.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судебное делопроизводство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(суд первой инстанции, апелляционный суд, кассационный суд и вновь апелляционный суд)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завершению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очередное заседание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Вынесенное решение апелляционного суда: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Признать решение суда первой инстанции законным в пользу СНТ “Автомобилист”.   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Все чаще и чаще возникают вопросы о границах земельных участков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садоводов, соблюдение СНИП 30-02-97 “Планировка и застройка территории садоводческих (дачных) объединений граждан, зданий и сооружений”. (уч.624 и уч.626, уч.911 и уч.913, уч.913 и уч.971, уч.915 и уч.917, уч.798 и уч.800)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 15 апреля 2021г. вступи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в силу новый Свод Правил СП 53.13330.2019 “Планировка и застройка территории гражданами садоводства. Здания и сооружения.” 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требования к застройке на садовых участках: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садовом земельном участке (ЗУ) могут возводиться: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садовый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жилой дом,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хоз. постройки и сооружения (теплицы, летняя кухня, баня, сауна, душ, навес или гараж, гараж-стоянка, помещение для  содержания скота и птицы).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Минимальная площадь ЗУ 4 сотки (0,04 га).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Ограждение по периметру ЗУ рекомендуется сетча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тое высотой 1,2 - 1,8 м. Установка иного типа ограждения согласовывается с соседями.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Минимальные расстояния до границы соседнего участка: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от садового (или жилого) дома - 3м;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отдельно стоящей хоз.постройки с помещениями для содержания скота и птицы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* других хоз. построек - 1 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* стволов высокорослых деревьев - 3 м, среднерослых - 2 м, кустарника - 1 м.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Чтобы избежать нарушений градостроительных и иных спец. норм, при строительстве садовых и/или жилых домов необходимо соблюдать порядо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к, предусмотренный ст. 51.1 Градостроительного кодекса РФ.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садоводы, будьте взаимовежливы, не доводите никчемные споры в русло судебных делопроизводств, старайтесь слышать друг друга и опирайтесь на законодательные акты РФ и 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что было сделано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прошлом  сезоне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смете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Основным вопросом для общества считаю реанимация существующих мелиорационных каналов, их расчистка от кустарников и деревьев, уборка от травы и мусора, укладка и  прочистка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илососом переходных труб по дорогам, углубление самих каналов и водоприемников. Многие работы могли выполнить сами садоводы, чьи участки граничат с каналами. К сожалению, единицы содержали каналы в рабочем состоянии. Хочу отметить владельца уч. № 77 по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Цветочной, который пошел навстречу обществу и разрешил провести по своему приватизированному участку закладку отводной трубы (36 метров) до городского мелиорационного канала. Так же на землях общего пользования, прилегающих к уч. № 77,  оборудован перехо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колодец для пропуска талых и грунтовых вод в городской мелиорационный канал. Работы по объему выполнены большие, а посмотрите в каком состоянии каналы содержатся сейчас. Многие считают что это не их проблема, а проблема общества. Поэтому в смете 2021-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2022г.г. заложены средства на содержание мелиорационных каналов. 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Следующим немаловажным вопросом в обществе является содержание и ямочный ремонт дорог. Согласно плана ямочного ремонта дорог было запланировано ремонт 7 (семи) улиц и 6 (шести)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проблемных участков. Данные работы выполнены в полном объеме, за исключением  двух участков по ул. Малиновой уч. № 857, 859. Выполнить работы на этих участках не позволила техника, которая находится на проблемном  месте.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по доставке материала и укла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дка его в обществе проводилась компанией “Славстройкомплекс”. Работы проводились материалом щебнем-шлаковым, продукцией завода УГМК. Техника, используемая для производства работ: грейдер, погрузчик, каток, камазы 20-10т.т., два подсобных рабочих. В зимнее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расчистка улиц от снега проводилась согласно заявлений садоводов, проживающих на постоянной основе в обществе, а так же плановой расчистки ценральной и объездной дорог.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Согласно решения собрания 2020-2021г.г. большинство голосов о материале,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используемом для ремонта дорог, отдано материалу щебню-шлаковому, который будет прерогативой для производства ямочного ремонта улиц в обществе.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Справочно за щебень-шлаковый результаты голосования: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 За “ - 400 (75%), “ Против “ - 113 (21.2%), “ Воздержал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ись “ - 19 (3,6%).</w:t>
      </w:r>
    </w:p>
    <w:p w:rsidR="00A649DB" w:rsidRDefault="00FB7BB5">
      <w:p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садоводы считают, что вопрос об оплате дорожных средств можно уменьшить за счет содержания обществом только центральных улиц  и объездной дороги, а внутренние дороги передать  на советы улиц в СНТ. Тогда не будет вопросов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материалом будем ремонтировать и содержать свои улицы. Садоводы с улиц будут принимать решение чем  ремонтировать и сами будут по улицам собирать средства для  ремонта, не входяшие в смету СНТ "Автомобилист", организованно проводить ремонт. 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анная практика о передаче улиц в СНТ на советы улиц существует во многих садоводческих обществах г.Тюмени. Сразу решается вопрос садоводов почему ремонтируем дороги таким материалом, сроки ремонта своей улицы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Содержание центральной улицы и объездной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дороги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остается прерогативой садоводческого товарищества.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могу не остановиться на проблеме о скоростном режиме передвижения личного автотранспорта в обществе нашими садоводами. В прошлом году были установлены ограничительные знаки скорости в обществе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км/ч.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соблюдают скоростной режим, а многим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 догма.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Обращаюсь ко всем владельцам личного автотранспорта, садоводческое товарищество это не полигон для гонок, а место для комфортного проведения отдыха. По нашим дорогам перемещаются люди и дети. И о правилах ПДД забывать нельзя.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дующим направлением работы правление считает своевременный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вывоз отходов ТБО и крупногабаритного мусора (КГМ)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смете расходов экологический сбор. К сведению садоводов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раз повторюсь: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Тарифы единые для садоводческих обществ г. Тюмени установлены Правит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ельством Тюменской области и применяются единым оператором по вывозу ТБО "Тюменским  экологическим объединением"  1 контейнер 1.1 куб.м -780 руб., 1 контейнер  8 куб.м - 6500 руб.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сезоне 2020-2021г.г. по смете на эти цели было запланировано 900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руб., по итогу 1 028 700 руб. Основной причиной увеличения расхода денежных средств явилась пандемия, введенная на территории РФ и ужесточение требований противопожарной безопасности, запрете разведения открытого огня и сжигания в бочках сухой травы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обрезков кустарника. 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сезон 2021-2022г.г. в смете запланировано 1 200 000 рублей, удорожание произошло из-за увеличения тарифов и ужесточение требований противопожарной безопасности (запрет сжигания сухой травы, кустарника в металлических бочка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своих участках).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Уборка мест сбора мусора осуществлялась своевременно.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Вопрос о переходе на прямые договора в обществах г.Тюмени не сходит с повесток встреч СНТ с Тюменской экологической компанией. Что это дает для садоводов?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 пер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независимость оплаты вывоза ТБО и КГМ от количества вывезенного мусора.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вторых,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с владельца участка в год постоянная 86 руб. с одного человека в месяц, при прописке более одного человека - с каждого прописанного.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третьих,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с неприватизированного участка 0 руб.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четвертых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счет будет выставляться вместе с оплатой за электричество.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пятых,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вывоз ТБО ежедневный, а КГМ раз в неделю или по мере необходимости.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шестых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содержание, уборка мест сбора мусора остается за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ществом, т.е. в штатном расписании остается уборшик мусора.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вывоза ТБО - ЕЖЕДНЕВНО, КГМ - РАЗ В НЕДЕЛЮ или ПО МЕРЕ ЗАПОЛНЯЕМОСТИ.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перехода на прямые договора в обществе необходимо положительное решение обшего собрания и 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Тюменскому экологическому объединению реестра садоводов.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Данный вопрос выносится правлением на повестку собрания.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К сведению садоводов: за период с 1 мая по 3</w:t>
      </w:r>
      <w:r w:rsidR="00F90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ежегодно предоставляется справка  для возмещения проживания в общес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 за указанный период для предоставления  в ТРИЦ для  перерасчета по экологическому сбору в квитанциях ТРИЦ на городское жильё.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должное нашим садоводам их находчивости, великого словарного запаса русского языка. Что только не слышит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адрес служба охраны и дворника (ответственного за своевременный вывоз ТБО и КГМ)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освежения памяти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напомнить данной категории садоводов статью 5.61. Оскорбление "Кодекс РФ об административных правонарушениях" от 30.12.2001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 (ред. от 31.07.2020), по ней уже был привлечен к административному штрафу по отношению к службе охраны  водитель большегрузного автомобиля, завозившего грунт садоводу, в размере 5000 руб.. Так же это касается администратора и подписчиков вайберской груп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 "правда садовода".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ПРИМИТЕ ЭТО К СВЕДЕНИЮ.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В очетный период согласно смете оборудовано видеонаблюдение на пожарный водоем с установкой прожектора. Все эти мероприятия позволили освещать каток в зимнее время, а так же контролировать и своевр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еменно оказывать помощь отдыхающим в летнее время на водоеме.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5, В отчетный период согласно смете выполнен наружный ремонт здания правления и часть прилегаемого ограждения. 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  В отчетном периоде согласно решения общего собрания переданы в собственность ООО “ СК Восток”, согласно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договора купли-продажи, за 344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000 (триста сорок четыре тысячи)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нашему арендатору с ноября 2017г. электрических сетей 0,4 кВ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договором о сервитуте.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"СК Восток"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 по адресу: г.Тюмень, ул. О.Кошевого, дом № 26,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диспетчера 51-40-88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 Комсомольского парка). Вот эта компания обслуживает наши сети 0,4 кВ и три подстанции №№ 923,924,590, несет ответствен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за правильное распределение нагрузки на линии 0,4 кВа, содержание, своевременное устранение аварийных ситуаций.  Зона ответственности садовода наступает от границы питающего столба до своего участка.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На настоящий момент компанией ООО “СК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осток“ доведена до общества выписка из плана работ на 2021г., которая размещена на нашем сайте. Основными работами в этом году являются :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замена трансформаторной подстанции ТП-924 100/10/0,4 кВ на более мощную КТПм-400/100/0,4 кВ;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ремонт существу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магистральной сети ВЛ-0,4 кВ по ул. Сливовой, Солнечной, Железнодорожной, Березовой с заменой голого провода А-35(50) на Сип-4*95 протяженностью 865 м.;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правка опор с частичной их заменой в количестве 17 шт.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 эти мероприятия изменят обесп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ечение электроэнергией куст, запитанный от ТП-924. 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сегодня выполнены работы по монтажу КТПм-400/100/0,4 кВ.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действия садовода при отсутствии электричества: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проверить  автоматы сети на своём участке;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убедиться, что не отключ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 провода на столбе;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позвонить о случившемся в службу охраны по тел. 89129985002 или диспетчеру СК Восток и получить правдивую информацию.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Все просто. Извините за прочитанный ликбез. И не забывайте, что Вы не одни, нас 1 040 садоводов, и 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новременно охрана ответить всем не способна.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 запланированных мероприятиях по отключению электроэнергии в обществе вывешивается объявление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шлагбауме,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досках информации и на сайте общества, в группах на Вайбере.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7. Самым болезненным вопросом для садоводов и правления явился вопрос № 9 решения общего собрания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“О расчистке улиц СНТ от мелкого кустарника и деревьев до границ земельных участков садоводов”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выполнение. Решением собрания было предложено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“Вс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 правообладателям земельных участков до 1 ноября 2020 года провести вырубку кустарника и деревьев вдоль своих заборов и дорог ЗОП (земель общего пользования). С 1 ноября 2020 года очистка улиц будет произведена за счет владельцев участков.” Результаты 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лосования следующие :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“За” - 477 (90%);   “Против” - 24 (5%)”;   “Воздержались” - 31(6%)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многим садоводам это решение не по душе, они или не знали,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 думали о серьезности намерений выполнения решений собрания. Поэтому свой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егатив решили слить на председателя и бухгалтерию, после выставления счетов на оплату. Для производства этих работ был заключен договор  на выделение автомобиля Камаз 5511 и бригады из трех человек: пильщика и двух подсобных рабочих. Работы проводились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екабре, январе, феврале, учитывая погодные условия не ниже -20 градусов. С целью экономии денежных средств и времени вывозки кустарника, организовано его сжигание на плошадке у пожарного водоема с соблюдением всех правил противопожарной безопасности. На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мероприятие было затрачено 327 800 руб..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аналогии с соседними садоводческими товариществами скос травы, спил кустарников и деревьев проводится по следуюшей расценке: скос травы вдоль дороги, прилегающей к участку площадью 4 сотки, от 25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 руб. (зависит от площади участка), спил кустарника от 500 руб. за куст, дерева от 2000 руб. за одно дерево. Данные суммы вклчаются в счета за оплату членских и целевых взносов. Данные нормы утверждаются на обших собраниях садоводов, обязательно с фотоотч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етом.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Наверное и нам пора переходить к таким нормативам. 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Еще раз обращаюсь  к садоводам, которые в неудовлетворительном состоянии содержат участки, прилегающие к заборам как вдоль проезжей части, так и пожарн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проезды и мелиорационные каналы. Вопрос о пожарных проездах давно требуется вынести на решение собрания, подстегнуть нас может к этому пожарная инспекция, когда она в лучшем случае выпишет предписание, в худшем административный штраф.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 от садовод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ов, что мы купили участок таким, не уместен.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использовать земли общего пользования (пожарные проезды) мы можем, а как следить за ними - это не наше дело. Поэтому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всем садоводам, участки которых граничат с пожарными проездами и мелиорационными каналами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15 сентября 2021 года привести в соответствие с требованиями Правил противопожарного режима РФ, утвержденными постановлением Правительства РФ от 16.09.2020г. №1479, вырубить кусты и деревья, выкосить траву.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работы в обществе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проводились согласно договоров гпх по безналичной форме оплаты труда.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Немаловажным вопросом в СНТ является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въезд в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большегрузной техники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 нагрузкой на ось более 5 тонн)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миксеров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оплата за деформацию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идут полученные средства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справочно: за сезон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собрано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96 000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решения собрания 2018г. определен порядок въезда указанной техники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территорию СНТ. Все это размещено на стенде  сторожевого вагончика. К глубокому сожалению с данной информацией садоводы не знакомятся, поэтому возникают казусные ситуации во время заезда техники в общество. Еще раз повторюсь, беспрепятственный въе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 большегрузной техники осуществляется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промерзания грунта с 15 ноября по 25 марта ежегодно, в остальное время года существуют ограничения запрета или оплата за въезд в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деформацию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идут только на восст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дорожного покрытия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 центральной улицы и улиц, на которые проводился заезд данной категории 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 Понравился ответ владельца участка № 68 по ул. Цветочной: “А мы не были членами СНТ на момент принятия решения собрания 2018 г.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” )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 К пробленным вопросам можно отнести работу службы охраны. Много негатива достается охранникам: и угрозы, и оскорбления, и нецензурное выражение в их адрес. А никто не задумывался, а каково после этих “приветствий” им работать?! Что-то никто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откликнулся на объявления по набору в службу охраны! А кто и приходил, не задерживался больше одного дня стажировки. Данную ситуацию подогревает вайберовская группа “правда садовода”, из рупора которой звучит “ в общество заехали цыгане”. Цыгане есть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будут. Дискуссировать на эту тему можно долго. Как же мы раньше жили с ними? И промысел у них не поменялся: “воровство”, не забывайте этим же страдают и некоторые садоводы нашего общества.  Мы же сами приглашаем цыган к себе, чтобы подешевле получить 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ываемую ими услугу, а самое главное не выполняем решение наших собраний, что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садовод обязан их встретить при въезде и сопроводить их до выезда из общества.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Вы “ правдолюбы” не критикуете данную группу садоводов? Всю вину возлагаете на службу охраны.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результат ваших действий-бездействий увольнение старшей охраны Салаевой Алены по собственному желанию. Людей без недостатков не бывает. А вот таких, которые в чужом глазу видят соломинку, а в своем не видят бревно - предостаточно в нашем обществе.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Вопрос сохранности имущества на садовых участках возлагается на самих владельцев. Мы же только способствовали причинам их возникновения, строя на них заборы в человеческий рост и выше, забывая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СНИПах и Сводах правилах застройки в садоводческих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овариществах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по периметру ЗУ рекомендуется сетчатое высотой 1,2 - 1,8 м. Установка иного типа ограждения согласовывается с соседями.) А как же в таких условиях сохранить имущество на садовом участке? Первый путь -  воспользоваться услугами 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ховых компаний. Второй -  вывести на пульт охраны Частных охранных предприятий, услугами одной из множества в г.Тюмени  ЧОП “Басерон” мы пользуемся с 2013г., которая расположена в мкр. ” Три сосны ”. Третий -  постоянно проживать в обществе, завести друга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- сторожевую собаку. Четвертый -  оборудовать видеонаблюдение своего участка с выводом всей информации на свои гаджеты.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Судить работу службы охраны не зная “Правила внутреннего распорядка в обществе”, должностные инструкции службы охраны,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нельзя. Считаю, данная служба, организованная в 2013 году, оправдывает себя и дает надежду садоводам  в получении полной информации и своевременную помощь в предотвращении непредвиденных ситуаций, контроль въезда и выезда автомобилей со строительными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с фиксацией времени и номера участка,   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связи с вышеизложенным, правление товарищества приняло решение вынести в повестку собрания вопрос  о целесообразности службы охраны в обществе.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10.  Еще два важных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общества. Это газификация и водообеспечение. Если по первому вопросу есть решение президента по газификации населенных пунктов и ФЗ, то по второму - тишина. На сделанный запрос в Росводоканал по Тюменской области о прокладке водовода по Салаирскому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акту, к которому планировалось подключить садоводческие товарищества и сроках выполнения работ, ответа пока нет. Сделан повторный запрос. 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Из заданных вопросов губернатору Тюменской области по газификации СНТ, он порекомендовал максимально быстро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заявки на газификацию, так как сейчас формируется план по реализации путинского поручения о бесплатной газификации населения.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Товарищи-правообладатели земельных участков, поспешите подать заявки в правление на газификацию своих участков. 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11.За отчетный период из средств городской администрации второй раз проводилась противоклещевая обработка ЗОП, согласно предоставленной заявки. Обращений по укусам клещей в правление не поступало.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12. За отчетный период дважды вызывалась служба по отлову собак. К сожалению, существенных результатов не произошло, как сбивались в стаи собаки, так и до сих пор сбиваются. Причиной такого явления являются сердобольные садоводы, подкармливающие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домных собак (владелец уч.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715) и безответственные владельцы, которые выпускают их с ошейниками на улицу (якобы хозяйские). Основная часть заводчиков собак правильно понимает ответственность перед обществом, выгуливает своих питомцев на поводке, с наморд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 (владельцы уч. №967 и №970), содержат питомцев в вольерах. Отловленные собаки чипируются, прививаются и возвращаются к месту своего обитания, т.е. к нам в общество. Как тут не посочувствуешь членам общества, которые перемещаются в пешем порядке с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тьми? К сожалению, на сегодняшний день защита животных в нашей стране стоит Выше по значимости к людям. Что остается делать нам? Только разъяснительная работа с сердобольными членами обшества. Вижу в этом работу не только членов правления, но и всех правоо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бладателей земельных участков. С владельцем уч. № 715 будет проведена беседа  с участковым.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было проведено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заседаний правления, на которых решались текущие вопросы, рассматривались заявления садоводов. На все зас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едания правления приглашался председатель ревизионной комиссии Аюпов М.А.  Члены правления исполняли свои обязанности добросовестно. Как недостаток можно отметить отсутствие фонда материального поощрения  членов правления товарищества и ревизионной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вознаграждение по итогам работы.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с должниками велась с первого дня работы правления. Особенно хочу отметить  работу бухгалтера Цимбал Н.Г. и делопроизводителя Провашинскую О.В.  Все должники были выявлены: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31.05.202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Сами они на контакт не шли. Базы данных на многих до сих пор нет . Мною лично, а так же делопроизводителем Провашинской О.В., производился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озвон должников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рассылка уведомлений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проводилась разъяснительна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работа. 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Следующий шаг в этом направлении -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пропусков, с ограничением въезда злостных неплательшиков.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Подготовка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этой цели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было запланировано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100 000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служивание.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досудебного разбирательства подготавливала бухгалтер Цимбал Н.Г. Судебное сопровождение, составление исковых заявлений подготавливала юрист компании “Кодекс” Николаенко Е.П.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неплательщиков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вывешивался на досках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5.08.202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количество должников за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15. Согласно решения собрания 2020-2021г.г. обществу из бюджета города Тюмени выделена субсидия в размере 373 244 (триста семьдесят три тысячи двести сорок четыре)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13 копеек на оборудование площадки 12х12 из дорожных плит для забора воды и подъезда к пожарному водоему. Работы будет проводить ИП Мушкатов И.В. в сентябре - октябре 2021г.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Решения, принятые на общ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обязательны для исполнения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всеми членами товарищества, председателем правления, правлением товарищества, председателем и членами ревизионной комиссии (Устав СНТ Автомобилист от 23.12.2018г., раздел 11, статья 11.4).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всего вышесказанного поставлены следующие задачи на сезо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года: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Продолжать работу со злостными неплательщиками,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иски в 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пролонгировать договор с компанией "Кодекс" на юридическое сопровождение материалов (на членов товарищества и индивидуалов, неоплативших взносы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 пеней).  Список прилагается.  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Вести непримиримую борьбу с хамством и оскорблением личности должностных лиц членов общества при выполнении ими обязанностей с привлечением нарушителей к ответственности согласно кодекса административных правонарушений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(КоАП  РФ Статья 5.61. Оскорбление)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Очень важным остается вопрос с содержанием экологической чистоты в обществе. Это одна из наиболее составляющих расходов, на ее выполнение заложено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0 000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.(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руб. с участка в год), учитывая пандемию в  РФ с 20.03.2020г. количество прожива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в СНТ увеличилось.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 мая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затрачено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денежных средств на вывоз ТБО и КГМ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1 028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уменьшения сметной стоимости предлагается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перейти на прямые договора с ТЭО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(тюменское экологическое объединение).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Запретить складирование травы, мелкого кустарника в контейнеры ТБО.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Заказ контейнеров КГМ производить по факту оплаты за крупногабаритный мусор (мебели и строительных отходов, травы и мелкого кустарника) членами общества и индивидуалами после внесения 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ежных средств на расчетный счет общества.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 предлагаемые меры позволят сократить расходы на экологическую чистоту в обществе. К сожалению, в настоящий момент предупредительные трансп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ранты и объявления, оборудование места сбора видеонаблюдением не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ействуют на большинство членов общества и  индивидуалов. Штрафы, выписанные к нарушителям не оплачиваются.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Внести данный вопрос в бюллетень для голосования.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Считаю, что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ремонт дорог в смету начиная с  2021 года и последующие года включать ремон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только центральной и объездной улиц, а содержание дорог по улицам общества передать на советы улиц.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улиц СНТ "Автомобилист" в зимний период оставить за прерогативой правления.  Ориентировочная сумма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предполагаемых затрат за ремонт и содержание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дорог в круглогодичном периоде значительно уменьшится.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уйдет вечно задаваемый вопрос: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Почему не ремонтируется моя улица? Каким материалом будем производить ремонт? 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ремонт центральной и окружной улиц согласно акта обсл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едования дорожного покрытия. (Смета 2021-2022 г.г.)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Всем садоводам на своих участках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скосить траву,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вырубку кустарника и деревьев вдоль прилегаемых улиц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Заменить на своих участках старые провода электросетей на СИП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кабеля. Привести к ТУ электропроводку на банях и подсобных помещениях.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Соблюдать правила пожарной безопасности и противопожарный режим. Средства противопожарной защиты держать в исправном состоянии.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Всем садоводам повесить номерной знак на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заказать номер можно в правлении по цене 68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Продолжить работу по благоустройству территории общества: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выполнить работы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 здания 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наружного ограждения. Покраску и утепление сторожевого вагончика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 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еты),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садоводов на благоустройство зон общего пользования и сбора мусора в лесных массивах СНТ "Автомобилист". Провести субботник на прилегаемых к улицам березовых рощах.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Вовремя оплачивать взносы и добросовестно исполнять решение высшего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управления СНТ - общего собрания - и помнить, что это главная обязанность любого члена садоводческого общества, т.к. комфортное проживание и приятный отдых напрямую завис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 своевременного поступления денежных средств в общую кассу и добросовестно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исполнения поставленных задач 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color w:val="333333"/>
          <w:sz w:val="28"/>
          <w:szCs w:val="28"/>
        </w:rPr>
        <w:t xml:space="preserve">  Но хочу отметить и другое. Оглянитесь вокруг, посмотрите за свои заборы, во что превратилась наша совместная собственность. Везде валяется мусор, а на субботники выходят всего несколько садоводов и члены правления.</w:t>
      </w:r>
      <w:r>
        <w:rPr>
          <w:color w:val="333333"/>
          <w:sz w:val="28"/>
          <w:szCs w:val="28"/>
        </w:rPr>
        <w:t xml:space="preserve"> Если бы каждый убрал 20-30 метров вдоль своего забора и грамотно обрезал насаждения, прокашивал обочину возле своего участка, </w:t>
      </w:r>
      <w:r>
        <w:rPr>
          <w:color w:val="333333"/>
          <w:sz w:val="28"/>
          <w:szCs w:val="28"/>
        </w:rPr>
        <w:lastRenderedPageBreak/>
        <w:t>нам не пришлось бы тратить общие деньги, не было бы скандалов и претензий по этому поводу. Нормы посадок вдоль дорог, линий элект</w:t>
      </w:r>
      <w:r>
        <w:rPr>
          <w:color w:val="333333"/>
          <w:sz w:val="28"/>
          <w:szCs w:val="28"/>
        </w:rPr>
        <w:t>ропередач никто не отменял</w:t>
      </w:r>
      <w:r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</w:t>
      </w:r>
      <w:r>
        <w:rPr>
          <w:color w:val="333333"/>
          <w:sz w:val="28"/>
          <w:szCs w:val="28"/>
        </w:rPr>
        <w:t>аже на своих участках  нужно соблюдать определенные правила, чтобы не страдали соседи, а уж об общественной территории нужно заботиться всем вместе.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br/>
        <w:t xml:space="preserve">          </w:t>
      </w:r>
      <w:r>
        <w:rPr>
          <w:b/>
          <w:bCs/>
          <w:color w:val="333333"/>
          <w:sz w:val="28"/>
          <w:szCs w:val="28"/>
        </w:rPr>
        <w:t>Предлагаю Объявить конкурс “На самую благоустроенную улицу”.</w:t>
      </w:r>
      <w:r>
        <w:rPr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В кач</w:t>
      </w:r>
      <w:r>
        <w:rPr>
          <w:b/>
          <w:bCs/>
          <w:color w:val="333333"/>
          <w:sz w:val="28"/>
          <w:szCs w:val="28"/>
        </w:rPr>
        <w:t xml:space="preserve">естве приза наиболее активных садоводов победившей улицы освободить от уплаты целевого взноса 2022-2023 г.г. </w:t>
      </w:r>
      <w:r>
        <w:rPr>
          <w:color w:val="333333"/>
          <w:sz w:val="28"/>
          <w:szCs w:val="28"/>
        </w:rPr>
        <w:t>( Оплату целевого сбора  провести за счет предполагаемых пеней 2021-2022г.г.). Качество содержания улицы поручить правлению и трем садоводам лучших</w:t>
      </w:r>
      <w:r>
        <w:rPr>
          <w:color w:val="333333"/>
          <w:sz w:val="28"/>
          <w:szCs w:val="28"/>
        </w:rPr>
        <w:t xml:space="preserve"> участков.     </w:t>
      </w:r>
    </w:p>
    <w:p w:rsidR="00A649DB" w:rsidRDefault="00FB7BB5">
      <w:pPr>
        <w:spacing w:after="0" w:line="240" w:lineRule="auto"/>
        <w:jc w:val="both"/>
        <w:textAlignment w:val="baseline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Оценку проводить три раза в сезон: 15 мая, 15 июля, 15 сентября.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49DB" w:rsidRDefault="00FB7BB5">
      <w:pPr>
        <w:pStyle w:val="a4"/>
        <w:shd w:val="clear" w:color="auto" w:fill="FFFFFF"/>
        <w:spacing w:before="0" w:beforeAutospacing="0" w:after="120" w:afterAutospacing="0"/>
        <w:ind w:left="284" w:right="566" w:firstLine="567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И, заканчивая, я хочу сказать, что за прошедший год накопилось большое количество проблем, справиться с которыми мы можем только вместе. Только общее собрание, а не суд </w:t>
      </w:r>
      <w:r>
        <w:rPr>
          <w:b/>
          <w:color w:val="333333"/>
          <w:sz w:val="28"/>
          <w:szCs w:val="28"/>
        </w:rPr>
        <w:t>вправе решать все важные вопросы. И ещё, обращаюсь  к общему собранию с просьбой не верить лживым и лицемерным заявлениям людей, которые вносят хаос и разногласие в жизнь и деятельность коллектива.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Признать работу председателя и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"УДОВЛЕТВОРИТЕЛЬНО"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Спасибо за внимание.</w:t>
      </w: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Председат</w:t>
      </w:r>
      <w:r>
        <w:rPr>
          <w:sz w:val="28"/>
          <w:szCs w:val="28"/>
        </w:rPr>
        <w:t>ель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A64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DB" w:rsidRDefault="00FB7BB5">
      <w:p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sectPr w:rsidR="00A649D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BB5" w:rsidRDefault="00FB7BB5">
      <w:pPr>
        <w:spacing w:after="0" w:line="240" w:lineRule="auto"/>
      </w:pPr>
      <w:r>
        <w:separator/>
      </w:r>
    </w:p>
  </w:endnote>
  <w:endnote w:type="continuationSeparator" w:id="0">
    <w:p w:rsidR="00FB7BB5" w:rsidRDefault="00FB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BB5" w:rsidRDefault="00FB7BB5">
      <w:pPr>
        <w:spacing w:after="0" w:line="240" w:lineRule="auto"/>
      </w:pPr>
      <w:r>
        <w:separator/>
      </w:r>
    </w:p>
  </w:footnote>
  <w:footnote w:type="continuationSeparator" w:id="0">
    <w:p w:rsidR="00FB7BB5" w:rsidRDefault="00FB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9DB" w:rsidRDefault="00FB7B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0F63">
      <w:rPr>
        <w:noProof/>
      </w:rPr>
      <w:t>13</w:t>
    </w:r>
    <w:r>
      <w:fldChar w:fldCharType="end"/>
    </w:r>
  </w:p>
  <w:p w:rsidR="00A649DB" w:rsidRDefault="00A649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22B6F"/>
    <w:multiLevelType w:val="multilevel"/>
    <w:tmpl w:val="AAACF8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doNotTrackMove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9DB"/>
    <w:rsid w:val="00A649DB"/>
    <w:rsid w:val="00F90F63"/>
    <w:rsid w:val="00FB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4570</Words>
  <Characters>26051</Characters>
  <Application>Microsoft Office Word</Application>
  <DocSecurity>0</DocSecurity>
  <Lines>217</Lines>
  <Paragraphs>61</Paragraphs>
  <ScaleCrop>false</ScaleCrop>
  <Manager/>
  <Company/>
  <LinksUpToDate>false</LinksUpToDate>
  <CharactersWithSpaces>30560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2021-08-20T14:25:00Z</cp:lastPrinted>
  <dcterms:created xsi:type="dcterms:W3CDTF">2020-08-18T10:32:00Z</dcterms:created>
  <dcterms:modified xsi:type="dcterms:W3CDTF">2021-08-22T08:40:00Z</dcterms:modified>
  <cp:version>0900.0100.01</cp:version>
</cp:coreProperties>
</file>